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rFonts w:hint="eastAsia" w:ascii="Meiryo UI" w:hAnsi="Meiryo UI" w:eastAsia="Meiryo UI" w:cs="Meiryo UI"/>
          <w:sz w:val="28"/>
          <w:szCs w:val="28"/>
        </w:rPr>
      </w:pPr>
      <w:r>
        <w:rPr>
          <w:rFonts w:hint="eastAsia" w:ascii="Meiryo UI" w:hAnsi="Meiryo UI" w:eastAsia="Meiryo UI" w:cs="Meiryo UI"/>
          <w:sz w:val="28"/>
          <w:szCs w:val="28"/>
        </w:rPr>
        <w:t>書籍</w:t>
      </w:r>
      <w:r>
        <w:rPr>
          <w:rFonts w:hint="eastAsia" w:ascii="Meiryo UI" w:hAnsi="Meiryo UI" w:eastAsia="Meiryo UI" w:cs="Meiryo UI"/>
          <w:sz w:val="28"/>
          <w:szCs w:val="28"/>
          <w:lang w:eastAsia="ja-JP"/>
        </w:rPr>
        <w:t>新刊委託</w:t>
      </w:r>
      <w:bookmarkStart w:id="0" w:name="_GoBack"/>
      <w:bookmarkEnd w:id="0"/>
      <w:r>
        <w:rPr>
          <w:rFonts w:hint="eastAsia" w:ascii="Meiryo UI" w:hAnsi="Meiryo UI" w:eastAsia="Meiryo UI" w:cs="Meiryo UI"/>
          <w:sz w:val="28"/>
          <w:szCs w:val="28"/>
        </w:rPr>
        <w:t>取引に関する差入書</w:t>
      </w:r>
    </w:p>
    <w:p>
      <w:pPr>
        <w:pStyle w:val="7"/>
        <w:keepNext w:val="0"/>
        <w:keepLines w:val="0"/>
        <w:widowControl/>
        <w:suppressLineNumbers w:val="0"/>
        <w:rPr>
          <w:rFonts w:hint="eastAsia" w:ascii="Meiryo UI" w:hAnsi="Meiryo UI" w:eastAsia="Meiryo UI" w:cs="Meiryo UI"/>
          <w:b/>
          <w:bCs/>
          <w:sz w:val="22"/>
          <w:szCs w:val="22"/>
        </w:rPr>
      </w:pPr>
      <w:r>
        <w:rPr>
          <w:rFonts w:hint="eastAsia" w:ascii="Meiryo UI" w:hAnsi="Meiryo UI" w:eastAsia="Meiryo UI" w:cs="Meiryo UI"/>
          <w:b/>
          <w:bCs/>
          <w:sz w:val="22"/>
          <w:szCs w:val="22"/>
        </w:rPr>
        <w:t>株式会社コンテンツリー 御中</w:t>
      </w:r>
    </w:p>
    <w:p>
      <w:pPr>
        <w:pStyle w:val="7"/>
        <w:keepNext w:val="0"/>
        <w:keepLines w:val="0"/>
        <w:widowControl/>
        <w:suppressLineNumbers w:val="0"/>
        <w:rPr>
          <w:rFonts w:hint="eastAsia" w:ascii="游明朝" w:hAnsi="游明朝" w:eastAsia="游明朝" w:cs="游明朝"/>
          <w:sz w:val="18"/>
          <w:szCs w:val="18"/>
        </w:rPr>
      </w:pPr>
      <w:r>
        <w:rPr>
          <w:rFonts w:hint="eastAsia" w:ascii="游明朝" w:hAnsi="游明朝" w:eastAsia="游明朝" w:cs="游明朝"/>
          <w:sz w:val="18"/>
          <w:szCs w:val="18"/>
        </w:rPr>
        <w:t>弊社は、貴社との間における書籍・商品の取引（以下、「本取引」という）を行うにあたり、下記「取引条件表」に記載の条件を確認し、裏面（または次頁）の取引条項を厳格に遵守することを約し、本書を差入れます。</w:t>
      </w:r>
    </w:p>
    <w:p>
      <w:pPr>
        <w:pStyle w:val="3"/>
        <w:keepNext w:val="0"/>
        <w:keepLines w:val="0"/>
        <w:widowControl/>
        <w:suppressLineNumbers w:val="0"/>
        <w:rPr>
          <w:rFonts w:hint="eastAsia" w:ascii="游明朝" w:hAnsi="游明朝" w:eastAsia="游明朝" w:cs="游明朝"/>
          <w:sz w:val="18"/>
          <w:szCs w:val="18"/>
        </w:rPr>
      </w:pPr>
      <w:r>
        <w:rPr>
          <w:rFonts w:hint="eastAsia" w:ascii="游明朝" w:hAnsi="游明朝" w:eastAsia="游明朝" w:cs="游明朝"/>
          <w:sz w:val="18"/>
          <w:szCs w:val="18"/>
        </w:rPr>
        <w:t>【取引条件表】</w:t>
      </w:r>
    </w:p>
    <w:tbl>
      <w:tblPr>
        <w:tblW w:w="0" w:type="auto"/>
        <w:tblCellSpacing w:w="15" w:type="dxa"/>
        <w:tblInd w:w="15" w:type="dxa"/>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tblLayout w:type="autofit"/>
        <w:tblCellMar>
          <w:top w:w="0" w:type="dxa"/>
          <w:left w:w="0" w:type="dxa"/>
          <w:bottom w:w="0" w:type="dxa"/>
          <w:right w:w="0" w:type="dxa"/>
        </w:tblCellMar>
      </w:tblPr>
      <w:tblGrid>
        <w:gridCol w:w="2178"/>
        <w:gridCol w:w="8363"/>
      </w:tblGrid>
      <w:tr>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tblCellMar>
            <w:top w:w="0" w:type="dxa"/>
            <w:left w:w="0" w:type="dxa"/>
            <w:bottom w:w="0" w:type="dxa"/>
            <w:right w:w="0" w:type="dxa"/>
          </w:tblCellMar>
        </w:tblPrEx>
        <w:trPr>
          <w:trHeight w:val="273" w:hRule="atLeast"/>
          <w:tblHeader/>
          <w:tblCellSpacing w:w="15" w:type="dxa"/>
        </w:trPr>
        <w:tc>
          <w:tcPr>
            <w:tcW w:w="0" w:type="auto"/>
            <w:tcBorders>
              <w:top w:val="single" w:color="auto" w:sz="6" w:space="0"/>
              <w:left w:val="single" w:color="auto" w:sz="6" w:space="0"/>
              <w:bottom w:val="single" w:color="auto" w:sz="6" w:space="0"/>
              <w:right w:val="single" w:color="auto" w:sz="6" w:space="0"/>
            </w:tcBorders>
            <w:shd w:val="clear"/>
            <w:tcMar>
              <w:top w:w="240" w:type="dxa"/>
              <w:bottom w:w="240" w:type="dxa"/>
              <w:right w:w="180" w:type="dxa"/>
            </w:tcMar>
            <w:vAlign w:val="center"/>
          </w:tcPr>
          <w:p>
            <w:pPr>
              <w:keepNext w:val="0"/>
              <w:keepLines w:val="0"/>
              <w:widowControl/>
              <w:suppressLineNumbers w:val="0"/>
              <w:bidi w:val="0"/>
              <w:spacing w:before="0" w:beforeAutospacing="0" w:after="0" w:afterAutospacing="0" w:line="240" w:lineRule="auto"/>
              <w:ind w:left="0" w:right="0"/>
              <w:jc w:val="left"/>
              <w:rPr>
                <w:rFonts w:hint="eastAsia" w:ascii="游明朝" w:hAnsi="游明朝" w:eastAsia="游明朝" w:cs="游明朝"/>
                <w:color w:val="1F1F1F"/>
                <w:sz w:val="18"/>
                <w:szCs w:val="18"/>
              </w:rPr>
            </w:pPr>
            <w:r>
              <w:rPr>
                <w:rStyle w:val="6"/>
                <w:rFonts w:hint="eastAsia" w:ascii="游明朝" w:hAnsi="游明朝" w:eastAsia="游明朝" w:cs="游明朝"/>
                <w:color w:val="1F1F1F"/>
                <w:kern w:val="0"/>
                <w:sz w:val="18"/>
                <w:szCs w:val="18"/>
                <w:bdr w:val="none" w:color="1F1F1F" w:sz="0" w:space="0"/>
                <w:lang w:val="en-US" w:eastAsia="zh-CN" w:bidi="ar"/>
              </w:rPr>
              <w:t>項目</w:t>
            </w:r>
          </w:p>
        </w:tc>
        <w:tc>
          <w:tcPr>
            <w:tcW w:w="0" w:type="auto"/>
            <w:tcBorders>
              <w:top w:val="single" w:color="auto" w:sz="6" w:space="0"/>
              <w:left w:val="single" w:color="auto" w:sz="6" w:space="0"/>
              <w:bottom w:val="single" w:color="auto" w:sz="6" w:space="0"/>
              <w:right w:val="single" w:color="auto" w:sz="6" w:space="0"/>
            </w:tcBorders>
            <w:shd w:val="clear"/>
            <w:tcMar>
              <w:top w:w="240" w:type="dxa"/>
              <w:bottom w:w="240" w:type="dxa"/>
            </w:tcMar>
            <w:vAlign w:val="center"/>
          </w:tcPr>
          <w:p>
            <w:pPr>
              <w:keepNext w:val="0"/>
              <w:keepLines w:val="0"/>
              <w:widowControl/>
              <w:suppressLineNumbers w:val="0"/>
              <w:bidi w:val="0"/>
              <w:spacing w:before="0" w:beforeAutospacing="0" w:after="0" w:afterAutospacing="0" w:line="240" w:lineRule="auto"/>
              <w:ind w:left="0" w:right="0"/>
              <w:jc w:val="left"/>
              <w:rPr>
                <w:rFonts w:hint="eastAsia" w:ascii="游明朝" w:hAnsi="游明朝" w:eastAsia="游明朝" w:cs="游明朝"/>
                <w:color w:val="1F1F1F"/>
                <w:sz w:val="18"/>
                <w:szCs w:val="18"/>
              </w:rPr>
            </w:pPr>
            <w:r>
              <w:rPr>
                <w:rStyle w:val="6"/>
                <w:rFonts w:hint="eastAsia" w:ascii="游明朝" w:hAnsi="游明朝" w:eastAsia="游明朝" w:cs="游明朝"/>
                <w:color w:val="1F1F1F"/>
                <w:kern w:val="0"/>
                <w:sz w:val="18"/>
                <w:szCs w:val="18"/>
                <w:bdr w:val="none" w:color="1F1F1F" w:sz="0" w:space="0"/>
                <w:lang w:val="en-US" w:eastAsia="zh-CN" w:bidi="ar"/>
              </w:rPr>
              <w:t>条件内容</w:t>
            </w:r>
          </w:p>
        </w:tc>
      </w:tr>
      <w:tr>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tblCellMar>
            <w:top w:w="0" w:type="dxa"/>
            <w:left w:w="0" w:type="dxa"/>
            <w:bottom w:w="0" w:type="dxa"/>
            <w:right w:w="0" w:type="dxa"/>
          </w:tblCellMar>
        </w:tblPrEx>
        <w:trPr>
          <w:trHeight w:val="631" w:hRule="atLeast"/>
          <w:tblCellSpacing w:w="15" w:type="dxa"/>
        </w:trPr>
        <w:tc>
          <w:tcPr>
            <w:tcW w:w="0" w:type="auto"/>
            <w:tcBorders>
              <w:top w:val="single" w:color="auto" w:sz="6" w:space="0"/>
              <w:left w:val="single" w:color="auto" w:sz="6" w:space="0"/>
              <w:bottom w:val="single" w:color="auto" w:sz="6" w:space="0"/>
              <w:right w:val="single" w:color="auto" w:sz="6" w:space="0"/>
            </w:tcBorders>
            <w:shd w:val="clear"/>
            <w:tcMar>
              <w:top w:w="240" w:type="dxa"/>
              <w:bottom w:w="240" w:type="dxa"/>
              <w:right w:w="180" w:type="dxa"/>
            </w:tcMar>
            <w:vAlign w:val="center"/>
          </w:tcPr>
          <w:p>
            <w:pPr>
              <w:keepNext w:val="0"/>
              <w:keepLines w:val="0"/>
              <w:widowControl/>
              <w:suppressLineNumbers w:val="0"/>
              <w:bidi w:val="0"/>
              <w:spacing w:before="0" w:beforeAutospacing="0" w:after="0" w:afterAutospacing="0" w:line="240" w:lineRule="auto"/>
              <w:ind w:left="0" w:right="0"/>
              <w:jc w:val="left"/>
              <w:rPr>
                <w:rFonts w:hint="eastAsia" w:ascii="游明朝" w:hAnsi="游明朝" w:eastAsia="游明朝" w:cs="游明朝"/>
                <w:color w:val="1F1F1F"/>
                <w:sz w:val="18"/>
                <w:szCs w:val="18"/>
              </w:rPr>
            </w:pPr>
            <w:r>
              <w:rPr>
                <w:rFonts w:hint="eastAsia" w:ascii="游明朝" w:hAnsi="游明朝" w:eastAsia="游明朝" w:cs="游明朝"/>
                <w:b/>
                <w:bCs/>
                <w:color w:val="1F1F1F"/>
                <w:kern w:val="0"/>
                <w:sz w:val="18"/>
                <w:szCs w:val="18"/>
                <w:bdr w:val="none" w:color="1F1F1F" w:sz="0" w:space="0"/>
                <w:lang w:val="en-US" w:eastAsia="zh-CN" w:bidi="ar"/>
              </w:rPr>
              <w:t>取引形態および掛率</w:t>
            </w:r>
          </w:p>
        </w:tc>
        <w:tc>
          <w:tcPr>
            <w:tcW w:w="0" w:type="auto"/>
            <w:tcBorders>
              <w:top w:val="single" w:color="auto" w:sz="6" w:space="0"/>
              <w:left w:val="single" w:color="auto" w:sz="6" w:space="0"/>
              <w:bottom w:val="single" w:color="auto" w:sz="6" w:space="0"/>
              <w:right w:val="single" w:color="auto" w:sz="6" w:space="0"/>
            </w:tcBorders>
            <w:shd w:val="clear"/>
            <w:tcMar>
              <w:top w:w="240" w:type="dxa"/>
              <w:bottom w:w="240" w:type="dxa"/>
            </w:tcMar>
            <w:vAlign w:val="center"/>
          </w:tcPr>
          <w:p>
            <w:pPr>
              <w:pStyle w:val="7"/>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游明朝" w:hAnsi="游明朝" w:eastAsia="游明朝" w:cs="游明朝"/>
                <w:color w:val="1F1F1F"/>
                <w:sz w:val="18"/>
                <w:szCs w:val="18"/>
              </w:rPr>
            </w:pPr>
            <w:r>
              <w:rPr>
                <w:rFonts w:hint="eastAsia" w:ascii="游明朝" w:hAnsi="游明朝" w:eastAsia="游明朝" w:cs="游明朝"/>
                <w:b/>
                <w:bCs/>
                <w:color w:val="1F1F1F"/>
                <w:sz w:val="18"/>
                <w:szCs w:val="18"/>
                <w:bdr w:val="none" w:color="1F1F1F" w:sz="0" w:space="0"/>
                <w:lang w:eastAsia="ja-JP"/>
              </w:rPr>
              <w:t>新刊</w:t>
            </w:r>
            <w:r>
              <w:rPr>
                <w:rFonts w:hint="eastAsia" w:ascii="游明朝" w:hAnsi="游明朝" w:eastAsia="游明朝" w:cs="游明朝"/>
                <w:b/>
                <w:bCs/>
                <w:color w:val="1F1F1F"/>
                <w:sz w:val="18"/>
                <w:szCs w:val="18"/>
                <w:bdr w:val="none" w:color="1F1F1F" w:sz="0" w:space="0"/>
              </w:rPr>
              <w:t>委託取引</w:t>
            </w:r>
            <w:r>
              <w:rPr>
                <w:rFonts w:hint="eastAsia" w:ascii="游明朝" w:hAnsi="游明朝" w:eastAsia="游明朝" w:cs="游明朝"/>
                <w:color w:val="1F1F1F"/>
                <w:sz w:val="18"/>
                <w:szCs w:val="18"/>
                <w:bdr w:val="none" w:color="auto" w:sz="0" w:space="0"/>
              </w:rPr>
              <w:t xml:space="preserve">：貴社「再販」指定書籍について </w:t>
            </w:r>
            <w:r>
              <w:rPr>
                <w:rFonts w:hint="eastAsia" w:ascii="游明朝" w:hAnsi="游明朝" w:eastAsia="游明朝" w:cs="游明朝"/>
                <w:b/>
                <w:bCs/>
                <w:color w:val="1F1F1F"/>
                <w:sz w:val="18"/>
                <w:szCs w:val="18"/>
                <w:bdr w:val="none" w:color="1F1F1F" w:sz="0" w:space="0"/>
              </w:rPr>
              <w:t>8掛</w:t>
            </w:r>
          </w:p>
          <w:p>
            <w:pPr>
              <w:pStyle w:val="7"/>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游明朝" w:hAnsi="游明朝" w:eastAsia="游明朝" w:cs="游明朝"/>
                <w:color w:val="1F1F1F"/>
                <w:sz w:val="18"/>
                <w:szCs w:val="18"/>
              </w:rPr>
            </w:pPr>
            <w:r>
              <w:rPr>
                <w:rFonts w:hint="eastAsia" w:ascii="游明朝" w:hAnsi="游明朝" w:eastAsia="游明朝" w:cs="游明朝"/>
                <w:color w:val="1F1F1F"/>
                <w:sz w:val="18"/>
                <w:szCs w:val="18"/>
                <w:bdr w:val="none" w:color="auto" w:sz="0" w:space="0"/>
              </w:rPr>
              <w:t>※個別契約において別途定めのない限り、上記掛率を適用するものとします。</w:t>
            </w:r>
          </w:p>
        </w:tc>
      </w:tr>
      <w:tr>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tblCellMar>
            <w:top w:w="0" w:type="dxa"/>
            <w:left w:w="0" w:type="dxa"/>
            <w:bottom w:w="0" w:type="dxa"/>
            <w:right w:w="0" w:type="dxa"/>
          </w:tblCellMar>
        </w:tblPrEx>
        <w:trPr>
          <w:trHeight w:val="434" w:hRule="atLeast"/>
          <w:tblCellSpacing w:w="15" w:type="dxa"/>
        </w:trPr>
        <w:tc>
          <w:tcPr>
            <w:tcW w:w="0" w:type="auto"/>
            <w:tcBorders>
              <w:top w:val="single" w:color="auto" w:sz="6" w:space="0"/>
              <w:left w:val="single" w:color="auto" w:sz="6" w:space="0"/>
              <w:bottom w:val="single" w:color="auto" w:sz="6" w:space="0"/>
              <w:right w:val="single" w:color="auto" w:sz="6" w:space="0"/>
            </w:tcBorders>
            <w:shd w:val="clear"/>
            <w:tcMar>
              <w:top w:w="240" w:type="dxa"/>
              <w:bottom w:w="240" w:type="dxa"/>
              <w:right w:w="180" w:type="dxa"/>
            </w:tcMar>
            <w:vAlign w:val="center"/>
          </w:tcPr>
          <w:p>
            <w:pPr>
              <w:keepNext w:val="0"/>
              <w:keepLines w:val="0"/>
              <w:widowControl/>
              <w:suppressLineNumbers w:val="0"/>
              <w:bidi w:val="0"/>
              <w:spacing w:before="0" w:beforeAutospacing="0" w:after="0" w:afterAutospacing="0" w:line="240" w:lineRule="auto"/>
              <w:ind w:left="0" w:right="0"/>
              <w:jc w:val="left"/>
              <w:rPr>
                <w:rFonts w:hint="eastAsia" w:ascii="游明朝" w:hAnsi="游明朝" w:eastAsia="游明朝" w:cs="游明朝"/>
                <w:color w:val="1F1F1F"/>
                <w:sz w:val="18"/>
                <w:szCs w:val="18"/>
              </w:rPr>
            </w:pPr>
            <w:r>
              <w:rPr>
                <w:rFonts w:hint="eastAsia" w:ascii="游明朝" w:hAnsi="游明朝" w:eastAsia="游明朝" w:cs="游明朝"/>
                <w:b/>
                <w:bCs/>
                <w:color w:val="1F1F1F"/>
                <w:kern w:val="0"/>
                <w:sz w:val="18"/>
                <w:szCs w:val="18"/>
                <w:bdr w:val="none" w:color="1F1F1F" w:sz="0" w:space="0"/>
                <w:lang w:val="en-US" w:eastAsia="zh-CN" w:bidi="ar"/>
              </w:rPr>
              <w:t>納品送料</w:t>
            </w:r>
          </w:p>
        </w:tc>
        <w:tc>
          <w:tcPr>
            <w:tcW w:w="0" w:type="auto"/>
            <w:tcBorders>
              <w:top w:val="single" w:color="auto" w:sz="6" w:space="0"/>
              <w:left w:val="single" w:color="auto" w:sz="6" w:space="0"/>
              <w:bottom w:val="single" w:color="auto" w:sz="6" w:space="0"/>
              <w:right w:val="single" w:color="auto" w:sz="6" w:space="0"/>
            </w:tcBorders>
            <w:shd w:val="clear"/>
            <w:tcMar>
              <w:top w:w="240" w:type="dxa"/>
              <w:bottom w:w="240" w:type="dxa"/>
            </w:tcMar>
            <w:vAlign w:val="center"/>
          </w:tcPr>
          <w:p>
            <w:pPr>
              <w:pStyle w:val="7"/>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游明朝" w:hAnsi="游明朝" w:eastAsia="游明朝" w:cs="游明朝"/>
                <w:color w:val="1F1F1F"/>
                <w:sz w:val="18"/>
                <w:szCs w:val="18"/>
              </w:rPr>
            </w:pPr>
            <w:r>
              <w:rPr>
                <w:rFonts w:hint="eastAsia" w:ascii="游明朝" w:hAnsi="游明朝" w:eastAsia="游明朝" w:cs="游明朝"/>
                <w:b/>
                <w:bCs/>
                <w:color w:val="1F1F1F"/>
                <w:sz w:val="18"/>
                <w:szCs w:val="18"/>
                <w:bdr w:val="none" w:color="1F1F1F" w:sz="0" w:space="0"/>
              </w:rPr>
              <w:t>3冊以上の発注：貴社（株式会社コンテンツリー）負担</w:t>
            </w:r>
          </w:p>
          <w:p>
            <w:pPr>
              <w:pStyle w:val="7"/>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240" w:lineRule="auto"/>
              <w:ind w:left="0" w:right="0"/>
              <w:rPr>
                <w:rFonts w:hint="eastAsia" w:ascii="游明朝" w:hAnsi="游明朝" w:eastAsia="游明朝" w:cs="游明朝"/>
                <w:color w:val="1F1F1F"/>
                <w:sz w:val="18"/>
                <w:szCs w:val="18"/>
              </w:rPr>
            </w:pPr>
            <w:r>
              <w:rPr>
                <w:rFonts w:hint="eastAsia" w:ascii="游明朝" w:hAnsi="游明朝" w:eastAsia="游明朝" w:cs="游明朝"/>
                <w:color w:val="1F1F1F"/>
                <w:sz w:val="18"/>
                <w:szCs w:val="18"/>
                <w:bdr w:val="none" w:color="auto" w:sz="0" w:space="0"/>
              </w:rPr>
              <w:t>※2冊以下の発注、および離島地域への発送は差入人（書店）負担、または別途協議とします。</w:t>
            </w:r>
          </w:p>
        </w:tc>
      </w:tr>
      <w:tr>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tblCellMar>
            <w:top w:w="0" w:type="dxa"/>
            <w:left w:w="0" w:type="dxa"/>
            <w:bottom w:w="0" w:type="dxa"/>
            <w:right w:w="0" w:type="dxa"/>
          </w:tblCellMar>
        </w:tblPrEx>
        <w:trPr>
          <w:trHeight w:val="112" w:hRule="atLeast"/>
          <w:tblCellSpacing w:w="15" w:type="dxa"/>
        </w:trPr>
        <w:tc>
          <w:tcPr>
            <w:tcW w:w="0" w:type="auto"/>
            <w:tcBorders>
              <w:top w:val="single" w:color="auto" w:sz="6" w:space="0"/>
              <w:left w:val="single" w:color="auto" w:sz="6" w:space="0"/>
              <w:bottom w:val="single" w:color="auto" w:sz="6" w:space="0"/>
              <w:right w:val="single" w:color="auto" w:sz="6" w:space="0"/>
            </w:tcBorders>
            <w:shd w:val="clear"/>
            <w:tcMar>
              <w:top w:w="240" w:type="dxa"/>
              <w:bottom w:w="240" w:type="dxa"/>
              <w:right w:w="180" w:type="dxa"/>
            </w:tcMar>
            <w:vAlign w:val="center"/>
          </w:tcPr>
          <w:p>
            <w:pPr>
              <w:keepNext w:val="0"/>
              <w:keepLines w:val="0"/>
              <w:widowControl/>
              <w:suppressLineNumbers w:val="0"/>
              <w:bidi w:val="0"/>
              <w:spacing w:before="0" w:beforeAutospacing="0" w:after="0" w:afterAutospacing="0" w:line="240" w:lineRule="auto"/>
              <w:ind w:left="0" w:right="0"/>
              <w:jc w:val="left"/>
              <w:rPr>
                <w:rFonts w:hint="eastAsia" w:ascii="游明朝" w:hAnsi="游明朝" w:eastAsia="游明朝" w:cs="游明朝"/>
                <w:color w:val="1F1F1F"/>
                <w:sz w:val="18"/>
                <w:szCs w:val="18"/>
              </w:rPr>
            </w:pPr>
            <w:r>
              <w:rPr>
                <w:rFonts w:hint="eastAsia" w:ascii="游明朝" w:hAnsi="游明朝" w:eastAsia="游明朝" w:cs="游明朝"/>
                <w:b/>
                <w:bCs/>
                <w:color w:val="1F1F1F"/>
                <w:kern w:val="0"/>
                <w:sz w:val="18"/>
                <w:szCs w:val="18"/>
                <w:bdr w:val="none" w:color="1F1F1F" w:sz="0" w:space="0"/>
                <w:lang w:val="en-US" w:eastAsia="zh-CN" w:bidi="ar"/>
              </w:rPr>
              <w:t>返品送料</w:t>
            </w:r>
          </w:p>
        </w:tc>
        <w:tc>
          <w:tcPr>
            <w:tcW w:w="0" w:type="auto"/>
            <w:tcBorders>
              <w:top w:val="single" w:color="auto" w:sz="6" w:space="0"/>
              <w:left w:val="single" w:color="auto" w:sz="6" w:space="0"/>
              <w:bottom w:val="single" w:color="auto" w:sz="6" w:space="0"/>
              <w:right w:val="single" w:color="auto" w:sz="6" w:space="0"/>
            </w:tcBorders>
            <w:shd w:val="clear"/>
            <w:tcMar>
              <w:top w:w="240" w:type="dxa"/>
              <w:bottom w:w="240" w:type="dxa"/>
            </w:tcMar>
            <w:vAlign w:val="center"/>
          </w:tcPr>
          <w:p>
            <w:pPr>
              <w:keepNext w:val="0"/>
              <w:keepLines w:val="0"/>
              <w:widowControl/>
              <w:suppressLineNumbers w:val="0"/>
              <w:bidi w:val="0"/>
              <w:spacing w:before="0" w:beforeAutospacing="0" w:after="0" w:afterAutospacing="0" w:line="240" w:lineRule="auto"/>
              <w:ind w:left="0" w:right="0"/>
              <w:jc w:val="left"/>
              <w:rPr>
                <w:rFonts w:hint="eastAsia" w:ascii="游明朝" w:hAnsi="游明朝" w:eastAsia="游明朝" w:cs="游明朝"/>
                <w:color w:val="1F1F1F"/>
                <w:sz w:val="18"/>
                <w:szCs w:val="18"/>
              </w:rPr>
            </w:pPr>
            <w:r>
              <w:rPr>
                <w:rFonts w:hint="eastAsia" w:ascii="游明朝" w:hAnsi="游明朝" w:eastAsia="游明朝" w:cs="游明朝"/>
                <w:b/>
                <w:bCs/>
                <w:color w:val="1F1F1F"/>
                <w:kern w:val="0"/>
                <w:sz w:val="18"/>
                <w:szCs w:val="18"/>
                <w:bdr w:val="none" w:color="1F1F1F" w:sz="0" w:space="0"/>
                <w:lang w:val="en-US" w:eastAsia="zh-CN" w:bidi="ar"/>
              </w:rPr>
              <w:t>差入人（書店）の全額負担</w:t>
            </w:r>
          </w:p>
        </w:tc>
      </w:tr>
      <w:tr>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tblCellMar>
            <w:top w:w="0" w:type="dxa"/>
            <w:left w:w="0" w:type="dxa"/>
            <w:bottom w:w="0" w:type="dxa"/>
            <w:right w:w="0" w:type="dxa"/>
          </w:tblCellMar>
        </w:tblPrEx>
        <w:trPr>
          <w:trHeight w:val="302" w:hRule="atLeast"/>
          <w:tblCellSpacing w:w="15" w:type="dxa"/>
        </w:trPr>
        <w:tc>
          <w:tcPr>
            <w:tcW w:w="0" w:type="auto"/>
            <w:tcBorders>
              <w:top w:val="single" w:color="auto" w:sz="4" w:space="0"/>
              <w:left w:val="single" w:color="auto" w:sz="4" w:space="0"/>
              <w:bottom w:val="single" w:color="auto" w:sz="4" w:space="0"/>
              <w:right w:val="single" w:color="auto" w:sz="6" w:space="0"/>
            </w:tcBorders>
            <w:shd w:val="clear"/>
            <w:tcMar>
              <w:top w:w="240" w:type="dxa"/>
              <w:bottom w:w="240" w:type="dxa"/>
              <w:right w:w="180" w:type="dxa"/>
            </w:tcMar>
            <w:vAlign w:val="center"/>
          </w:tcPr>
          <w:p>
            <w:pPr>
              <w:keepNext w:val="0"/>
              <w:keepLines w:val="0"/>
              <w:widowControl/>
              <w:suppressLineNumbers w:val="0"/>
              <w:bidi w:val="0"/>
              <w:spacing w:before="0" w:beforeAutospacing="0" w:after="0" w:afterAutospacing="0" w:line="240" w:lineRule="auto"/>
              <w:ind w:left="0" w:right="0"/>
              <w:jc w:val="left"/>
              <w:rPr>
                <w:rFonts w:hint="eastAsia" w:ascii="游明朝" w:hAnsi="游明朝" w:eastAsia="游明朝" w:cs="游明朝"/>
                <w:color w:val="1F1F1F"/>
                <w:sz w:val="18"/>
                <w:szCs w:val="18"/>
                <w:lang w:eastAsia="ja-JP"/>
              </w:rPr>
            </w:pPr>
            <w:r>
              <w:rPr>
                <w:rFonts w:hint="eastAsia" w:ascii="游明朝" w:hAnsi="游明朝" w:eastAsia="游明朝" w:cs="游明朝"/>
                <w:b/>
                <w:bCs/>
                <w:color w:val="1F1F1F"/>
                <w:kern w:val="0"/>
                <w:sz w:val="18"/>
                <w:szCs w:val="18"/>
                <w:bdr w:val="none" w:color="1F1F1F" w:sz="0" w:space="0"/>
                <w:lang w:val="en-US" w:eastAsia="zh-CN" w:bidi="ar"/>
              </w:rPr>
              <w:t>売上</w:t>
            </w:r>
            <w:r>
              <w:rPr>
                <w:rFonts w:hint="eastAsia" w:ascii="游明朝" w:hAnsi="游明朝" w:eastAsia="游明朝" w:cs="游明朝"/>
                <w:b/>
                <w:bCs/>
                <w:color w:val="1F1F1F"/>
                <w:kern w:val="0"/>
                <w:sz w:val="18"/>
                <w:szCs w:val="18"/>
                <w:bdr w:val="none" w:color="1F1F1F" w:sz="0" w:space="0"/>
                <w:lang w:val="en-US" w:eastAsia="ja-JP" w:bidi="ar"/>
              </w:rPr>
              <w:t>報告</w:t>
            </w:r>
            <w:r>
              <w:rPr>
                <w:rFonts w:hint="eastAsia" w:ascii="游明朝" w:hAnsi="游明朝" w:eastAsia="游明朝" w:cs="游明朝"/>
                <w:b/>
                <w:bCs/>
                <w:color w:val="1F1F1F"/>
                <w:kern w:val="0"/>
                <w:sz w:val="18"/>
                <w:szCs w:val="18"/>
                <w:bdr w:val="none" w:color="1F1F1F" w:sz="0" w:space="0"/>
                <w:lang w:val="en-US" w:eastAsia="zh-CN" w:bidi="ar"/>
              </w:rPr>
              <w:t>サイクル</w:t>
            </w:r>
            <w:r>
              <w:rPr>
                <w:rFonts w:hint="eastAsia" w:ascii="游明朝" w:hAnsi="游明朝" w:eastAsia="游明朝" w:cs="游明朝"/>
                <w:b/>
                <w:bCs/>
                <w:color w:val="1F1F1F"/>
                <w:kern w:val="0"/>
                <w:sz w:val="18"/>
                <w:szCs w:val="18"/>
                <w:bdr w:val="none" w:color="1F1F1F" w:sz="0" w:space="0"/>
                <w:lang w:val="en-US" w:eastAsia="ja-JP" w:bidi="ar"/>
              </w:rPr>
              <w:t>及び清算</w:t>
            </w:r>
          </w:p>
        </w:tc>
        <w:tc>
          <w:tcPr>
            <w:tcW w:w="0" w:type="auto"/>
            <w:tcBorders>
              <w:top w:val="single" w:color="auto" w:sz="4" w:space="0"/>
              <w:left w:val="single" w:color="auto" w:sz="6" w:space="0"/>
              <w:bottom w:val="single" w:color="auto" w:sz="4" w:space="0"/>
              <w:right w:val="single" w:color="auto" w:sz="4" w:space="0"/>
            </w:tcBorders>
            <w:shd w:val="clear"/>
            <w:tcMar>
              <w:top w:w="240" w:type="dxa"/>
              <w:bottom w:w="240" w:type="dxa"/>
            </w:tcMar>
            <w:vAlign w:val="center"/>
          </w:tcPr>
          <w:p>
            <w:pPr>
              <w:keepNext w:val="0"/>
              <w:keepLines w:val="0"/>
              <w:widowControl/>
              <w:suppressLineNumbers w:val="0"/>
              <w:bidi w:val="0"/>
              <w:spacing w:before="0" w:beforeAutospacing="0" w:after="0" w:afterAutospacing="0" w:line="240" w:lineRule="auto"/>
              <w:ind w:left="0" w:right="0"/>
              <w:jc w:val="left"/>
              <w:rPr>
                <w:rFonts w:hint="eastAsia" w:ascii="游明朝" w:hAnsi="游明朝" w:eastAsia="游明朝" w:cs="游明朝"/>
                <w:color w:val="1F1F1F"/>
                <w:sz w:val="18"/>
                <w:szCs w:val="18"/>
              </w:rPr>
            </w:pPr>
            <w:r>
              <w:rPr>
                <w:rFonts w:hint="eastAsia" w:ascii="游明朝" w:hAnsi="游明朝" w:eastAsia="游明朝" w:cs="游明朝"/>
                <w:color w:val="1F1F1F"/>
                <w:kern w:val="0"/>
                <w:sz w:val="18"/>
                <w:szCs w:val="18"/>
                <w:bdr w:val="none" w:color="1F1F1F" w:sz="0" w:space="0"/>
                <w:lang w:val="en-US" w:eastAsia="zh-CN" w:bidi="ar"/>
              </w:rPr>
              <w:t>毎月【 毎月15日 】締め、翌月【 10日 】</w:t>
            </w:r>
            <w:r>
              <w:rPr>
                <w:rFonts w:hint="eastAsia" w:ascii="游明朝" w:hAnsi="游明朝" w:eastAsia="游明朝" w:cs="游明朝"/>
                <w:color w:val="1F1F1F"/>
                <w:kern w:val="0"/>
                <w:sz w:val="18"/>
                <w:szCs w:val="18"/>
                <w:bdr w:val="none" w:color="1F1F1F" w:sz="0" w:space="0"/>
                <w:lang w:val="en-US" w:eastAsia="ja-JP" w:bidi="ar"/>
              </w:rPr>
              <w:t>報告。清算については協議して決定する</w:t>
            </w:r>
            <w:r>
              <w:rPr>
                <w:rFonts w:hint="eastAsia" w:ascii="游明朝" w:hAnsi="游明朝" w:eastAsia="游明朝" w:cs="游明朝"/>
                <w:color w:val="1F1F1F"/>
                <w:kern w:val="0"/>
                <w:sz w:val="18"/>
                <w:szCs w:val="18"/>
                <w:bdr w:val="none" w:color="1F1F1F" w:sz="0" w:space="0"/>
                <w:lang w:val="en-US" w:eastAsia="zh-CN" w:bidi="ar"/>
              </w:rPr>
              <w:t>（または貴社指定のサイクル）</w:t>
            </w:r>
          </w:p>
        </w:tc>
      </w:tr>
    </w:tbl>
    <w:p>
      <w:pPr>
        <w:pStyle w:val="3"/>
        <w:keepNext w:val="0"/>
        <w:keepLines w:val="0"/>
        <w:widowControl/>
        <w:suppressLineNumbers w:val="0"/>
        <w:spacing w:before="0" w:beforeAutospacing="0" w:line="17" w:lineRule="atLeast"/>
        <w:rPr>
          <w:rFonts w:hint="eastAsia" w:ascii="游明朝" w:hAnsi="游明朝" w:eastAsia="游明朝" w:cs="游明朝"/>
          <w:sz w:val="18"/>
          <w:szCs w:val="18"/>
        </w:rPr>
      </w:pPr>
      <w:r>
        <w:rPr>
          <w:rFonts w:hint="eastAsia" w:ascii="游明朝" w:hAnsi="游明朝" w:eastAsia="游明朝" w:cs="游明朝"/>
          <w:sz w:val="18"/>
          <w:szCs w:val="18"/>
        </w:rPr>
        <w:br w:type="textWrapping"/>
      </w:r>
      <w:r>
        <w:rPr>
          <w:rFonts w:hint="eastAsia" w:ascii="游明朝" w:hAnsi="游明朝" w:eastAsia="游明朝" w:cs="游明朝"/>
          <w:sz w:val="18"/>
          <w:szCs w:val="18"/>
        </w:rPr>
        <w:t>【取引条項】</w:t>
      </w:r>
      <w:r>
        <w:rPr>
          <w:rFonts w:hint="eastAsia" w:ascii="游明朝" w:hAnsi="游明朝" w:eastAsia="游明朝" w:cs="游明朝"/>
          <w:sz w:val="18"/>
          <w:szCs w:val="18"/>
        </w:rPr>
        <w:br w:type="textWrapping"/>
      </w:r>
      <w:r>
        <w:rPr>
          <w:rFonts w:hint="eastAsia" w:ascii="游明朝" w:hAnsi="游明朝" w:eastAsia="游明朝" w:cs="游明朝"/>
          <w:b/>
          <w:bCs/>
          <w:sz w:val="18"/>
          <w:szCs w:val="18"/>
        </w:rPr>
        <w:t>第1条（目的および個別契約）</w:t>
      </w:r>
    </w:p>
    <w:p>
      <w:pPr>
        <w:pStyle w:val="7"/>
        <w:keepNext w:val="0"/>
        <w:keepLines w:val="0"/>
        <w:widowControl/>
        <w:numPr>
          <w:ilvl w:val="0"/>
          <w:numId w:val="1"/>
        </w:numPr>
        <w:suppressLineNumbers w:val="0"/>
        <w:spacing w:before="0" w:beforeAutospacing="0" w:line="17" w:lineRule="atLeast"/>
        <w:ind w:left="425" w:leftChars="0" w:hanging="425" w:firstLineChars="0"/>
        <w:rPr>
          <w:rFonts w:hint="eastAsia" w:ascii="游明朝" w:hAnsi="游明朝" w:eastAsia="游明朝" w:cs="游明朝"/>
          <w:sz w:val="18"/>
          <w:szCs w:val="18"/>
        </w:rPr>
      </w:pPr>
      <w:r>
        <w:rPr>
          <w:rFonts w:hint="eastAsia" w:ascii="游明朝" w:hAnsi="游明朝" w:eastAsia="游明朝" w:cs="游明朝"/>
          <w:sz w:val="18"/>
          <w:szCs w:val="18"/>
        </w:rPr>
        <w:t xml:space="preserve">本書は、差入人が貴社から仕入れる書籍および関連商品（以下、「商品」という）の取引における基本条件を定めることを目的とします 。 </w:t>
      </w:r>
    </w:p>
    <w:p>
      <w:pPr>
        <w:pStyle w:val="7"/>
        <w:keepNext w:val="0"/>
        <w:keepLines w:val="0"/>
        <w:widowControl/>
        <w:numPr>
          <w:ilvl w:val="0"/>
          <w:numId w:val="1"/>
        </w:numPr>
        <w:suppressLineNumbers w:val="0"/>
        <w:spacing w:before="0" w:beforeAutospacing="0" w:line="17" w:lineRule="atLeast"/>
        <w:ind w:left="425" w:leftChars="0" w:hanging="425" w:firstLineChars="0"/>
        <w:rPr>
          <w:rFonts w:hint="eastAsia" w:ascii="游明朝" w:hAnsi="游明朝" w:eastAsia="游明朝" w:cs="游明朝"/>
          <w:sz w:val="18"/>
          <w:szCs w:val="18"/>
        </w:rPr>
      </w:pPr>
      <w:r>
        <w:rPr>
          <w:rFonts w:hint="eastAsia" w:ascii="游明朝" w:hAnsi="游明朝" w:eastAsia="游明朝" w:cs="游明朝"/>
          <w:sz w:val="18"/>
          <w:szCs w:val="18"/>
        </w:rPr>
        <w:t xml:space="preserve">個別の注文における品名、数量、納入期日等の詳細については、取引条件表に定めるほか、貴社と差入人との協議による個別契約（注文書・注文請書の授受等を含む）によって決定します 。 </w:t>
      </w:r>
    </w:p>
    <w:p>
      <w:pPr>
        <w:pStyle w:val="7"/>
        <w:keepNext w:val="0"/>
        <w:keepLines w:val="0"/>
        <w:widowControl/>
        <w:suppressLineNumbers w:val="0"/>
        <w:spacing w:before="0" w:beforeAutospacing="0" w:line="17" w:lineRule="atLeast"/>
        <w:rPr>
          <w:rFonts w:hint="eastAsia" w:ascii="游明朝" w:hAnsi="游明朝" w:eastAsia="游明朝" w:cs="游明朝"/>
          <w:sz w:val="18"/>
          <w:szCs w:val="18"/>
        </w:rPr>
      </w:pPr>
      <w:r>
        <w:rPr>
          <w:rFonts w:hint="eastAsia" w:ascii="游明朝" w:hAnsi="游明朝" w:eastAsia="游明朝" w:cs="游明朝"/>
          <w:b/>
          <w:bCs/>
          <w:sz w:val="18"/>
          <w:szCs w:val="18"/>
        </w:rPr>
        <w:t>第2条（再販売価格の維持）</w:t>
      </w:r>
    </w:p>
    <w:p>
      <w:pPr>
        <w:pStyle w:val="7"/>
        <w:keepNext w:val="0"/>
        <w:keepLines w:val="0"/>
        <w:widowControl/>
        <w:suppressLineNumbers w:val="0"/>
        <w:spacing w:before="0" w:beforeAutospacing="0" w:line="17" w:lineRule="atLeast"/>
        <w:rPr>
          <w:rFonts w:hint="eastAsia" w:ascii="游明朝" w:hAnsi="游明朝" w:eastAsia="游明朝" w:cs="游明朝"/>
          <w:sz w:val="18"/>
          <w:szCs w:val="18"/>
        </w:rPr>
      </w:pPr>
      <w:r>
        <w:rPr>
          <w:rFonts w:hint="eastAsia" w:ascii="游明朝" w:hAnsi="游明朝" w:eastAsia="游明朝" w:cs="游明朝"/>
          <w:sz w:val="18"/>
          <w:szCs w:val="18"/>
        </w:rPr>
        <w:t>差入人は、貴社が「再販（再販売価格維持契約）」に指定した商品について、貴社があらかじめ定めた定価（販売価格）を厳守して消費者へ販売するものとし、貴社の事前の書面による承諾なく、割引販売、値引き販売を行ってはならないものとします。</w:t>
      </w:r>
    </w:p>
    <w:p>
      <w:pPr>
        <w:pStyle w:val="7"/>
        <w:keepNext w:val="0"/>
        <w:keepLines w:val="0"/>
        <w:widowControl/>
        <w:suppressLineNumbers w:val="0"/>
        <w:spacing w:before="0" w:beforeAutospacing="0" w:line="17" w:lineRule="atLeast"/>
        <w:rPr>
          <w:rFonts w:hint="eastAsia" w:ascii="游明朝" w:hAnsi="游明朝" w:eastAsia="游明朝" w:cs="游明朝"/>
          <w:sz w:val="18"/>
          <w:szCs w:val="18"/>
        </w:rPr>
      </w:pPr>
      <w:r>
        <w:rPr>
          <w:rFonts w:hint="eastAsia" w:ascii="游明朝" w:hAnsi="游明朝" w:eastAsia="游明朝" w:cs="游明朝"/>
          <w:b/>
          <w:bCs/>
          <w:sz w:val="18"/>
          <w:szCs w:val="18"/>
        </w:rPr>
        <w:t>第3条（所有権と管理責任・商品ロス）</w:t>
      </w:r>
      <w:r>
        <w:rPr>
          <w:rFonts w:hint="eastAsia" w:ascii="游明朝" w:hAnsi="游明朝" w:eastAsia="游明朝" w:cs="游明朝"/>
          <w:sz w:val="18"/>
          <w:szCs w:val="18"/>
        </w:rPr>
        <w:t xml:space="preserve">取引形態が「委託取引」の場合、商品は貴社が指定した販売場所において委託販売され、商品が消費者に販売された時点で売上が成立するものとします 。商品の所有権は、消費者に販売されるか、または差入人が貴社に代金を完済するまで貴社に留保されます 。 </w:t>
      </w:r>
    </w:p>
    <w:p>
      <w:pPr>
        <w:pStyle w:val="7"/>
        <w:keepNext w:val="0"/>
        <w:keepLines w:val="0"/>
        <w:widowControl/>
        <w:numPr>
          <w:ilvl w:val="0"/>
          <w:numId w:val="2"/>
        </w:numPr>
        <w:suppressLineNumbers w:val="0"/>
        <w:spacing w:before="0" w:beforeAutospacing="0" w:line="17" w:lineRule="atLeast"/>
        <w:ind w:left="425" w:leftChars="0" w:hanging="425" w:firstLineChars="0"/>
        <w:rPr>
          <w:rFonts w:hint="eastAsia" w:ascii="游明朝" w:hAnsi="游明朝" w:eastAsia="游明朝" w:cs="游明朝"/>
          <w:sz w:val="18"/>
          <w:szCs w:val="18"/>
        </w:rPr>
      </w:pPr>
      <w:r>
        <w:rPr>
          <w:rFonts w:hint="eastAsia" w:ascii="游明朝" w:hAnsi="游明朝" w:eastAsia="游明朝" w:cs="游明朝"/>
          <w:sz w:val="18"/>
          <w:szCs w:val="18"/>
        </w:rPr>
        <w:t>商品が差入人の管理下（店頭、倉庫、輸送中等）にある期間中、差入人は善良なる管理者の注意をもって商品を管理するものとします。</w:t>
      </w:r>
    </w:p>
    <w:p>
      <w:pPr>
        <w:pStyle w:val="7"/>
        <w:keepNext w:val="0"/>
        <w:keepLines w:val="0"/>
        <w:widowControl/>
        <w:numPr>
          <w:ilvl w:val="0"/>
          <w:numId w:val="2"/>
        </w:numPr>
        <w:suppressLineNumbers w:val="0"/>
        <w:spacing w:before="0" w:beforeAutospacing="0" w:line="17" w:lineRule="atLeast"/>
        <w:ind w:left="425" w:leftChars="0" w:hanging="425" w:firstLineChars="0"/>
        <w:rPr>
          <w:rFonts w:hint="eastAsia" w:ascii="游明朝" w:hAnsi="游明朝" w:eastAsia="游明朝" w:cs="游明朝"/>
          <w:sz w:val="18"/>
          <w:szCs w:val="18"/>
        </w:rPr>
      </w:pPr>
      <w:r>
        <w:rPr>
          <w:rFonts w:hint="eastAsia" w:ascii="游明朝" w:hAnsi="游明朝" w:eastAsia="游明朝" w:cs="游明朝"/>
          <w:sz w:val="18"/>
          <w:szCs w:val="18"/>
        </w:rPr>
        <w:t xml:space="preserve">差入人の管理下において発生した商品の紛失、盗難、汚損、破損、火災その他の事由による滅失（商品ロス）については、貴社に故意または重大な過失がある場合を除き、すべて差入人の責任とし、差入人は当該ロス相当額（取引価格）を貴社に支払うものとします 。 </w:t>
      </w:r>
    </w:p>
    <w:p>
      <w:pPr>
        <w:pStyle w:val="7"/>
        <w:keepNext w:val="0"/>
        <w:keepLines w:val="0"/>
        <w:widowControl/>
        <w:suppressLineNumbers w:val="0"/>
        <w:spacing w:before="0" w:beforeAutospacing="0" w:line="17" w:lineRule="atLeast"/>
        <w:rPr>
          <w:rFonts w:hint="eastAsia" w:ascii="游明朝" w:hAnsi="游明朝" w:eastAsia="游明朝" w:cs="游明朝"/>
          <w:sz w:val="18"/>
          <w:szCs w:val="18"/>
        </w:rPr>
      </w:pPr>
      <w:r>
        <w:rPr>
          <w:rFonts w:hint="eastAsia" w:ascii="游明朝" w:hAnsi="游明朝" w:eastAsia="游明朝" w:cs="游明朝"/>
          <w:b/>
          <w:bCs/>
          <w:sz w:val="18"/>
          <w:szCs w:val="18"/>
        </w:rPr>
        <w:t>第4条（売上金の精算および支払）</w:t>
      </w:r>
      <w:r>
        <w:rPr>
          <w:rFonts w:hint="eastAsia" w:ascii="游明朝" w:hAnsi="游明朝" w:eastAsia="游明朝" w:cs="游明朝"/>
          <w:sz w:val="18"/>
          <w:szCs w:val="18"/>
        </w:rPr>
        <w:t xml:space="preserve"> 差入人は、個別契約および取引条件表に定める締日において売上高（または仕入高）を確定させ、定められた支払期日までに、貴社が指定する金融機関口座に振り込んで支払うものとします 。なお、振込手数料は原則として差入人の負担とします。 </w:t>
      </w:r>
    </w:p>
    <w:p>
      <w:pPr>
        <w:pStyle w:val="7"/>
        <w:keepNext w:val="0"/>
        <w:keepLines w:val="0"/>
        <w:widowControl/>
        <w:suppressLineNumbers w:val="0"/>
        <w:spacing w:before="0" w:beforeAutospacing="0" w:line="17" w:lineRule="atLeast"/>
        <w:rPr>
          <w:rFonts w:hint="eastAsia" w:ascii="游明朝" w:hAnsi="游明朝" w:eastAsia="游明朝" w:cs="游明朝"/>
          <w:sz w:val="18"/>
          <w:szCs w:val="18"/>
        </w:rPr>
      </w:pPr>
      <w:r>
        <w:rPr>
          <w:rFonts w:hint="eastAsia" w:ascii="游明朝" w:hAnsi="游明朝" w:eastAsia="游明朝" w:cs="游明朝"/>
          <w:b/>
          <w:bCs/>
          <w:sz w:val="18"/>
          <w:szCs w:val="18"/>
        </w:rPr>
        <w:t>第5条（返品の原則）</w:t>
      </w:r>
      <w:r>
        <w:rPr>
          <w:rFonts w:hint="eastAsia" w:ascii="游明朝" w:hAnsi="游明朝" w:eastAsia="游明朝" w:cs="游明朝"/>
          <w:sz w:val="18"/>
          <w:szCs w:val="18"/>
        </w:rPr>
        <w:t>「委託取引」における商品の返品について、差入人は貴社の指定する手続き（Webエントリ、事前通知等）に従って行わなければなりません。</w:t>
      </w:r>
    </w:p>
    <w:p>
      <w:pPr>
        <w:pStyle w:val="7"/>
        <w:keepNext w:val="0"/>
        <w:keepLines w:val="0"/>
        <w:widowControl/>
        <w:numPr>
          <w:ilvl w:val="0"/>
          <w:numId w:val="3"/>
        </w:numPr>
        <w:suppressLineNumbers w:val="0"/>
        <w:spacing w:before="0" w:beforeAutospacing="0" w:line="17" w:lineRule="atLeast"/>
        <w:ind w:left="425" w:leftChars="0" w:hanging="425" w:firstLineChars="0"/>
        <w:rPr>
          <w:rFonts w:hint="eastAsia" w:ascii="游明朝" w:hAnsi="游明朝" w:eastAsia="游明朝" w:cs="游明朝"/>
          <w:sz w:val="18"/>
          <w:szCs w:val="18"/>
        </w:rPr>
      </w:pPr>
      <w:r>
        <w:rPr>
          <w:rFonts w:hint="eastAsia" w:ascii="游明朝" w:hAnsi="游明朝" w:eastAsia="游明朝" w:cs="游明朝"/>
          <w:sz w:val="18"/>
          <w:szCs w:val="18"/>
        </w:rPr>
        <w:t>返品の際の荷造費および送料（返送費用）は、すべて差入人の負担とします。</w:t>
      </w:r>
    </w:p>
    <w:p>
      <w:pPr>
        <w:pStyle w:val="7"/>
        <w:keepNext w:val="0"/>
        <w:keepLines w:val="0"/>
        <w:widowControl/>
        <w:numPr>
          <w:ilvl w:val="0"/>
          <w:numId w:val="3"/>
        </w:numPr>
        <w:suppressLineNumbers w:val="0"/>
        <w:spacing w:before="0" w:beforeAutospacing="0" w:line="17" w:lineRule="atLeast"/>
        <w:ind w:left="425" w:leftChars="0" w:hanging="425" w:firstLineChars="0"/>
        <w:rPr>
          <w:rFonts w:hint="eastAsia" w:ascii="游明朝" w:hAnsi="游明朝" w:eastAsia="游明朝" w:cs="游明朝"/>
          <w:sz w:val="18"/>
          <w:szCs w:val="18"/>
        </w:rPr>
      </w:pPr>
      <w:r>
        <w:rPr>
          <w:rFonts w:hint="eastAsia" w:ascii="游明朝" w:hAnsi="游明朝" w:eastAsia="游明朝" w:cs="游明朝"/>
          <w:sz w:val="18"/>
          <w:szCs w:val="18"/>
        </w:rPr>
        <w:t>差入人は、著しい汚損・破損がある商品、または再商品化が不可能な状態の商品については返品できないものとし、これらを返品した場合は差入人の費用負担にて引き取るか、または買い取るものとします。</w:t>
      </w:r>
    </w:p>
    <w:p>
      <w:pPr>
        <w:pStyle w:val="7"/>
        <w:keepNext w:val="0"/>
        <w:keepLines w:val="0"/>
        <w:widowControl/>
        <w:numPr>
          <w:numId w:val="0"/>
        </w:numPr>
        <w:suppressLineNumbers w:val="0"/>
        <w:spacing w:before="0" w:beforeAutospacing="0" w:line="17" w:lineRule="atLeast"/>
        <w:ind w:leftChars="0" w:right="0" w:rightChars="0"/>
        <w:rPr>
          <w:rFonts w:hint="eastAsia" w:ascii="游明朝" w:hAnsi="游明朝" w:eastAsia="游明朝" w:cs="游明朝"/>
          <w:sz w:val="18"/>
          <w:szCs w:val="18"/>
        </w:rPr>
      </w:pPr>
      <w:r>
        <w:rPr>
          <w:rFonts w:hint="eastAsia" w:ascii="游明朝" w:hAnsi="游明朝" w:eastAsia="游明朝" w:cs="游明朝"/>
          <w:b/>
          <w:bCs/>
          <w:sz w:val="18"/>
          <w:szCs w:val="18"/>
        </w:rPr>
        <w:t>第6条（納品および送料）</w:t>
      </w:r>
      <w:r>
        <w:rPr>
          <w:rFonts w:hint="eastAsia" w:ascii="游明朝" w:hAnsi="游明朝" w:eastAsia="游明朝" w:cs="游明朝"/>
          <w:sz w:val="18"/>
          <w:szCs w:val="18"/>
        </w:rPr>
        <w:t>貴社から差入人への商品の納品にかかる送料は、1回の発注数量が3冊以上の場合に限り貴社負担（離島地域を除く）とします。</w:t>
      </w:r>
    </w:p>
    <w:p>
      <w:pPr>
        <w:pStyle w:val="7"/>
        <w:keepNext w:val="0"/>
        <w:keepLines w:val="0"/>
        <w:widowControl/>
        <w:numPr>
          <w:ilvl w:val="0"/>
          <w:numId w:val="4"/>
        </w:numPr>
        <w:suppressLineNumbers w:val="0"/>
        <w:spacing w:before="0" w:beforeAutospacing="0" w:line="17" w:lineRule="atLeast"/>
        <w:ind w:left="425" w:leftChars="0" w:hanging="425" w:firstLineChars="0"/>
        <w:rPr>
          <w:rFonts w:hint="eastAsia" w:ascii="游明朝" w:hAnsi="游明朝" w:eastAsia="游明朝" w:cs="游明朝"/>
          <w:sz w:val="18"/>
          <w:szCs w:val="18"/>
        </w:rPr>
      </w:pPr>
      <w:r>
        <w:rPr>
          <w:rFonts w:hint="eastAsia" w:ascii="游明朝" w:hAnsi="游明朝" w:eastAsia="游明朝" w:cs="游明朝"/>
          <w:sz w:val="18"/>
          <w:szCs w:val="18"/>
        </w:rPr>
        <w:t>発注数量が2冊以下の場合、または納品先が離島地域である場合は、送料は差入人の負担とするか、または別途双方の協議により決定します。</w:t>
      </w:r>
    </w:p>
    <w:p>
      <w:pPr>
        <w:pStyle w:val="7"/>
        <w:keepNext w:val="0"/>
        <w:keepLines w:val="0"/>
        <w:widowControl/>
        <w:suppressLineNumbers w:val="0"/>
        <w:spacing w:before="0" w:beforeAutospacing="0" w:line="17" w:lineRule="atLeast"/>
        <w:rPr>
          <w:rFonts w:hint="eastAsia" w:ascii="游明朝" w:hAnsi="游明朝" w:eastAsia="游明朝" w:cs="游明朝"/>
          <w:sz w:val="18"/>
          <w:szCs w:val="18"/>
        </w:rPr>
      </w:pPr>
      <w:r>
        <w:rPr>
          <w:rFonts w:hint="eastAsia" w:ascii="游明朝" w:hAnsi="游明朝" w:eastAsia="游明朝" w:cs="游明朝"/>
          <w:b/>
          <w:bCs/>
          <w:sz w:val="18"/>
          <w:szCs w:val="18"/>
        </w:rPr>
        <w:t>第7条（反社会的勢力の排除）</w:t>
      </w:r>
      <w:r>
        <w:rPr>
          <w:rFonts w:hint="eastAsia" w:ascii="游明朝" w:hAnsi="游明朝" w:eastAsia="游明朝" w:cs="游明朝"/>
          <w:sz w:val="18"/>
          <w:szCs w:val="18"/>
        </w:rPr>
        <w:t xml:space="preserve"> 差入人は、自ら、自らの役員、実質的に経営を支配する者、または販売業務のため利用する第三者が、暴力団、暴力団員、反社会的勢力等（以下、「反社会的勢力等」という）に該当しないこと、および反社会的勢力等への資金提供等、その活動を助長する行為を行わないことを表明し、保証します 。本書に違反したことが判明した場合、貴社は何らの催告を要せず、本取引および個別契約を直ちに解除できるものとします 。 </w:t>
      </w:r>
    </w:p>
    <w:p>
      <w:pPr>
        <w:pStyle w:val="7"/>
        <w:keepNext w:val="0"/>
        <w:keepLines w:val="0"/>
        <w:widowControl/>
        <w:suppressLineNumbers w:val="0"/>
        <w:spacing w:before="0" w:beforeAutospacing="0" w:line="17" w:lineRule="atLeast"/>
        <w:rPr>
          <w:rFonts w:hint="eastAsia" w:ascii="游明朝" w:hAnsi="游明朝" w:eastAsia="游明朝" w:cs="游明朝"/>
          <w:sz w:val="18"/>
          <w:szCs w:val="18"/>
        </w:rPr>
      </w:pPr>
      <w:r>
        <w:rPr>
          <w:rFonts w:hint="eastAsia" w:ascii="游明朝" w:hAnsi="游明朝" w:eastAsia="游明朝" w:cs="游明朝"/>
          <w:b/>
          <w:bCs/>
          <w:sz w:val="18"/>
          <w:szCs w:val="18"/>
        </w:rPr>
        <w:t>第8条（本契約の解除）</w:t>
      </w:r>
      <w:r>
        <w:rPr>
          <w:rFonts w:hint="eastAsia" w:ascii="游明朝" w:hAnsi="游明朝" w:eastAsia="游明朝" w:cs="游明朝"/>
          <w:sz w:val="18"/>
          <w:szCs w:val="18"/>
        </w:rPr>
        <w:t xml:space="preserve"> 差入人が次の各号のいずれかに該当した場合、貴社は催告なしに直ちに本取引および個別契約を解除し、差入人に対し、商品の全品即時返品、または未払債務全額の即時弁済を請求できるものとします 。 (1) 本書の条項、または個別契約の定めに違反したとき 。 (2) 差押え、仮処分、強制執行、滞納処分等の申し立てを受けたとき 。 (3) 破産手続開始、民事再生手続開始等の申し立てがあったとき 。 (4) 手形・小切手の不渡り処分、または銀行取引停止処分を受けたとき 。 (5) 財産状態が悪化し、またはその恐れがあると認められる相当の事由があるとき 。 </w:t>
      </w:r>
    </w:p>
    <w:p>
      <w:pPr>
        <w:pStyle w:val="7"/>
        <w:keepNext w:val="0"/>
        <w:keepLines w:val="0"/>
        <w:widowControl/>
        <w:suppressLineNumbers w:val="0"/>
        <w:spacing w:before="0" w:beforeAutospacing="0" w:line="17" w:lineRule="atLeast"/>
        <w:rPr>
          <w:rFonts w:hint="eastAsia" w:ascii="游明朝" w:hAnsi="游明朝" w:eastAsia="游明朝" w:cs="游明朝"/>
          <w:sz w:val="18"/>
          <w:szCs w:val="18"/>
        </w:rPr>
      </w:pPr>
      <w:r>
        <w:rPr>
          <w:rFonts w:hint="eastAsia" w:ascii="游明朝" w:hAnsi="游明朝" w:eastAsia="游明朝" w:cs="游明朝"/>
          <w:b/>
          <w:bCs/>
          <w:sz w:val="18"/>
          <w:szCs w:val="18"/>
        </w:rPr>
        <w:t>第9条（機密保持）</w:t>
      </w:r>
      <w:r>
        <w:rPr>
          <w:rFonts w:hint="eastAsia" w:ascii="游明朝" w:hAnsi="游明朝" w:eastAsia="游明朝" w:cs="游明朝"/>
          <w:sz w:val="18"/>
          <w:szCs w:val="18"/>
        </w:rPr>
        <w:t xml:space="preserve"> 差入人は、本取引を通じて知り得た貴社の営業上、技術上、その他一切の機密情報（取引条件、商品情報、販売データ等を含む）を、本取引の期間中はもちろん、終了後といえども、第三者に漏洩または開示してはならないものとします 。 </w:t>
      </w:r>
    </w:p>
    <w:p>
      <w:pPr>
        <w:pStyle w:val="7"/>
        <w:keepNext w:val="0"/>
        <w:keepLines w:val="0"/>
        <w:widowControl/>
        <w:suppressLineNumbers w:val="0"/>
        <w:spacing w:before="0" w:beforeAutospacing="0" w:line="17" w:lineRule="atLeast"/>
        <w:rPr>
          <w:rFonts w:hint="eastAsia" w:ascii="游明朝" w:hAnsi="游明朝" w:eastAsia="游明朝" w:cs="游明朝"/>
          <w:sz w:val="18"/>
          <w:szCs w:val="18"/>
        </w:rPr>
      </w:pPr>
      <w:r>
        <w:rPr>
          <w:rFonts w:hint="eastAsia" w:ascii="游明朝" w:hAnsi="游明朝" w:eastAsia="游明朝" w:cs="游明朝"/>
          <w:b/>
          <w:bCs/>
          <w:sz w:val="18"/>
          <w:szCs w:val="18"/>
        </w:rPr>
        <w:t>第10条（合意管轄）</w:t>
      </w:r>
      <w:r>
        <w:rPr>
          <w:rFonts w:hint="eastAsia" w:ascii="游明朝" w:hAnsi="游明朝" w:eastAsia="游明朝" w:cs="游明朝"/>
          <w:sz w:val="18"/>
          <w:szCs w:val="18"/>
        </w:rPr>
        <w:t xml:space="preserve"> 本取引および本書に関して紛争が生じた場合には、貴社の本店所在地を管轄する地方裁判所または簡易裁判所を第一審の専属的合意管轄裁判所とします 。 </w:t>
      </w:r>
    </w:p>
    <w:p>
      <w:pPr>
        <w:keepNext w:val="0"/>
        <w:keepLines w:val="0"/>
        <w:widowControl/>
        <w:suppressLineNumbers w:val="0"/>
        <w:spacing w:before="0" w:beforeAutospacing="0" w:line="17" w:lineRule="atLeast"/>
        <w:rPr>
          <w:rFonts w:hint="eastAsia" w:ascii="游明朝" w:hAnsi="游明朝" w:eastAsia="游明朝" w:cs="游明朝"/>
          <w:sz w:val="18"/>
          <w:szCs w:val="18"/>
        </w:rPr>
      </w:pPr>
      <w:r>
        <w:rPr>
          <w:rFonts w:hint="eastAsia" w:ascii="游明朝" w:hAnsi="游明朝" w:eastAsia="游明朝" w:cs="游明朝"/>
          <w:sz w:val="18"/>
          <w:szCs w:val="18"/>
        </w:rPr>
        <w:pict>
          <v:rect id="_x0000_i1025" o:spt="1" style="height:1.5pt;width:432pt;" fillcolor="#A0A0A0" filled="t" stroked="f" coordsize="21600,21600" o:hr="t" o:hrstd="t" o:hralign="center">
            <v:path/>
            <v:fill on="t" focussize="0,0"/>
            <v:stroke on="f"/>
            <v:imagedata o:title=""/>
            <o:lock v:ext="edit"/>
            <w10:wrap type="none"/>
            <w10:anchorlock/>
          </v:rect>
        </w:pict>
      </w:r>
    </w:p>
    <w:p>
      <w:pPr>
        <w:pStyle w:val="7"/>
        <w:keepNext w:val="0"/>
        <w:keepLines w:val="0"/>
        <w:widowControl/>
        <w:suppressLineNumbers w:val="0"/>
        <w:spacing w:before="0" w:beforeAutospacing="0" w:line="17" w:lineRule="atLeast"/>
        <w:rPr>
          <w:rFonts w:hint="eastAsia" w:ascii="游明朝" w:hAnsi="游明朝" w:eastAsia="游明朝" w:cs="游明朝"/>
          <w:sz w:val="18"/>
          <w:szCs w:val="18"/>
        </w:rPr>
      </w:pPr>
      <w:r>
        <w:rPr>
          <w:rFonts w:hint="eastAsia" w:ascii="游明朝" w:hAnsi="游明朝" w:eastAsia="游明朝" w:cs="游明朝"/>
          <w:sz w:val="18"/>
          <w:szCs w:val="18"/>
        </w:rPr>
        <w:t xml:space="preserve">以上のすべての条項を確認・承諾の上、本書を貴社に差し入れます 。 </w:t>
      </w:r>
    </w:p>
    <w:p>
      <w:pPr>
        <w:pStyle w:val="7"/>
        <w:keepNext w:val="0"/>
        <w:keepLines w:val="0"/>
        <w:widowControl/>
        <w:suppressLineNumbers w:val="0"/>
        <w:spacing w:before="0" w:beforeAutospacing="0" w:line="17" w:lineRule="atLeast"/>
        <w:rPr>
          <w:rFonts w:hint="eastAsia" w:ascii="游明朝" w:hAnsi="游明朝" w:eastAsia="游明朝" w:cs="游明朝"/>
          <w:sz w:val="18"/>
          <w:szCs w:val="18"/>
        </w:rPr>
      </w:pPr>
      <w:r>
        <w:rPr>
          <w:rFonts w:hint="eastAsia" w:ascii="游明朝" w:hAnsi="游明朝" w:eastAsia="游明朝" w:cs="游明朝"/>
          <w:b/>
          <w:bCs/>
          <w:sz w:val="18"/>
          <w:szCs w:val="18"/>
        </w:rPr>
        <w:t>確認・差入年月日： 2026年 　　月 　　日</w:t>
      </w:r>
      <w:r>
        <w:rPr>
          <w:rFonts w:hint="eastAsia" w:ascii="游明朝" w:hAnsi="游明朝" w:eastAsia="游明朝" w:cs="游明朝"/>
          <w:sz w:val="18"/>
          <w:szCs w:val="18"/>
        </w:rPr>
        <w:t xml:space="preserve"> </w:t>
      </w:r>
    </w:p>
    <w:p>
      <w:pPr>
        <w:pStyle w:val="7"/>
        <w:keepNext w:val="0"/>
        <w:keepLines w:val="0"/>
        <w:widowControl/>
        <w:suppressLineNumbers w:val="0"/>
        <w:spacing w:before="0" w:beforeAutospacing="0" w:line="17" w:lineRule="atLeast"/>
        <w:rPr>
          <w:rFonts w:hint="eastAsia" w:ascii="游明朝" w:hAnsi="游明朝" w:eastAsia="游明朝" w:cs="游明朝"/>
          <w:sz w:val="18"/>
          <w:szCs w:val="18"/>
        </w:rPr>
      </w:pPr>
      <w:r>
        <w:rPr>
          <w:rFonts w:hint="eastAsia" w:ascii="游明朝" w:hAnsi="游明朝" w:eastAsia="游明朝" w:cs="游明朝"/>
          <w:b/>
          <w:bCs/>
          <w:sz w:val="18"/>
          <w:szCs w:val="18"/>
        </w:rPr>
        <w:t>【差入人（書店情報）】</w:t>
      </w:r>
      <w:r>
        <w:rPr>
          <w:rFonts w:hint="eastAsia" w:ascii="游明朝" w:hAnsi="游明朝" w:eastAsia="游明朝" w:cs="游明朝"/>
          <w:sz w:val="18"/>
          <w:szCs w:val="18"/>
        </w:rPr>
        <w:t xml:space="preserve"> </w:t>
      </w:r>
    </w:p>
    <w:p>
      <w:pPr>
        <w:pStyle w:val="7"/>
        <w:keepNext w:val="0"/>
        <w:keepLines w:val="0"/>
        <w:widowControl/>
        <w:suppressLineNumbers w:val="0"/>
        <w:spacing w:before="0" w:beforeAutospacing="0" w:line="17" w:lineRule="atLeast"/>
        <w:ind w:left="720"/>
        <w:rPr>
          <w:rFonts w:hint="eastAsia" w:ascii="游明朝" w:hAnsi="游明朝" w:eastAsia="游明朝" w:cs="游明朝"/>
          <w:sz w:val="18"/>
          <w:szCs w:val="18"/>
        </w:rPr>
      </w:pPr>
      <w:r>
        <w:rPr>
          <w:rFonts w:hint="eastAsia" w:ascii="游明朝" w:hAnsi="游明朝" w:eastAsia="游明朝" w:cs="游明朝"/>
          <w:b/>
          <w:bCs/>
          <w:sz w:val="18"/>
          <w:szCs w:val="18"/>
        </w:rPr>
        <w:t>住所</w:t>
      </w:r>
      <w:r>
        <w:rPr>
          <w:rFonts w:hint="eastAsia" w:ascii="游明朝" w:hAnsi="游明朝" w:eastAsia="游明朝" w:cs="游明朝"/>
          <w:sz w:val="18"/>
          <w:szCs w:val="18"/>
        </w:rPr>
        <w:t xml:space="preserve">： 　　　　　　　　　　　　　　　　　　　　　　　 </w:t>
      </w:r>
    </w:p>
    <w:p>
      <w:pPr>
        <w:pStyle w:val="7"/>
        <w:keepNext w:val="0"/>
        <w:keepLines w:val="0"/>
        <w:widowControl/>
        <w:suppressLineNumbers w:val="0"/>
        <w:spacing w:before="0" w:beforeAutospacing="0" w:line="17" w:lineRule="atLeast"/>
        <w:ind w:left="720"/>
        <w:rPr>
          <w:rFonts w:hint="eastAsia" w:ascii="游明朝" w:hAnsi="游明朝" w:eastAsia="游明朝" w:cs="游明朝"/>
          <w:sz w:val="18"/>
          <w:szCs w:val="18"/>
        </w:rPr>
      </w:pPr>
      <w:r>
        <w:rPr>
          <w:rFonts w:hint="eastAsia" w:ascii="游明朝" w:hAnsi="游明朝" w:eastAsia="游明朝" w:cs="游明朝"/>
          <w:b/>
          <w:bCs/>
          <w:sz w:val="18"/>
          <w:szCs w:val="18"/>
        </w:rPr>
        <w:t>貴店名 / 会社名</w:t>
      </w:r>
      <w:r>
        <w:rPr>
          <w:rFonts w:hint="eastAsia" w:ascii="游明朝" w:hAnsi="游明朝" w:eastAsia="游明朝" w:cs="游明朝"/>
          <w:sz w:val="18"/>
          <w:szCs w:val="18"/>
        </w:rPr>
        <w:t xml:space="preserve">：　　　　　　　　　 </w:t>
      </w:r>
    </w:p>
    <w:p>
      <w:pPr>
        <w:pStyle w:val="7"/>
        <w:keepNext w:val="0"/>
        <w:keepLines w:val="0"/>
        <w:widowControl/>
        <w:suppressLineNumbers w:val="0"/>
        <w:spacing w:before="0" w:beforeAutospacing="0" w:line="17" w:lineRule="atLeast"/>
        <w:ind w:left="720"/>
        <w:rPr>
          <w:rFonts w:hint="eastAsia" w:ascii="游明朝" w:hAnsi="游明朝" w:eastAsia="游明朝" w:cs="游明朝"/>
          <w:sz w:val="18"/>
          <w:szCs w:val="18"/>
        </w:rPr>
      </w:pPr>
      <w:r>
        <w:rPr>
          <w:rFonts w:hint="eastAsia" w:ascii="游明朝" w:hAnsi="游明朝" w:eastAsia="游明朝" w:cs="游明朝"/>
          <w:b/>
          <w:bCs/>
          <w:sz w:val="18"/>
          <w:szCs w:val="18"/>
        </w:rPr>
        <w:t>代表者氏名</w:t>
      </w:r>
      <w:r>
        <w:rPr>
          <w:rFonts w:hint="eastAsia" w:ascii="游明朝" w:hAnsi="游明朝" w:eastAsia="游明朝" w:cs="游明朝"/>
          <w:sz w:val="18"/>
          <w:szCs w:val="18"/>
        </w:rPr>
        <w:t xml:space="preserve">： 　　　　　　　　　　　　　　　　　　　　　 　印 </w:t>
      </w:r>
    </w:p>
    <w:p>
      <w:pPr>
        <w:pStyle w:val="7"/>
        <w:keepNext w:val="0"/>
        <w:keepLines w:val="0"/>
        <w:widowControl/>
        <w:suppressLineNumbers w:val="0"/>
        <w:spacing w:before="0" w:beforeAutospacing="0" w:line="17" w:lineRule="atLeast"/>
        <w:ind w:left="720"/>
        <w:rPr>
          <w:rFonts w:hint="eastAsia" w:ascii="游明朝" w:hAnsi="游明朝" w:eastAsia="游明朝" w:cs="游明朝"/>
          <w:sz w:val="18"/>
          <w:szCs w:val="18"/>
        </w:rPr>
      </w:pPr>
      <w:r>
        <w:rPr>
          <w:rFonts w:hint="eastAsia" w:ascii="游明朝" w:hAnsi="游明朝" w:eastAsia="游明朝" w:cs="游明朝"/>
          <w:b/>
          <w:bCs/>
          <w:sz w:val="18"/>
          <w:szCs w:val="18"/>
        </w:rPr>
        <w:t>担当者様ご連絡先（TEL / Mail）</w:t>
      </w:r>
      <w:r>
        <w:rPr>
          <w:rFonts w:hint="eastAsia" w:ascii="游明朝" w:hAnsi="游明朝" w:eastAsia="游明朝" w:cs="游明朝"/>
          <w:sz w:val="18"/>
          <w:szCs w:val="18"/>
        </w:rPr>
        <w:t>：</w:t>
      </w:r>
      <w:r>
        <w:rPr>
          <w:rFonts w:hint="eastAsia" w:ascii="游明朝" w:hAnsi="游明朝" w:eastAsia="游明朝" w:cs="游明朝"/>
          <w:sz w:val="18"/>
          <w:szCs w:val="18"/>
          <w:lang w:val="en-US" w:eastAsia="ja-JP"/>
        </w:rPr>
        <w:t xml:space="preserve"> </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sans-serif">
    <w:altName w:val="MapoGoldenPier"/>
    <w:panose1 w:val="00000000000000000000"/>
    <w:charset w:val="00"/>
    <w:family w:val="auto"/>
    <w:pitch w:val="default"/>
    <w:sig w:usb0="00000000" w:usb1="00000000" w:usb2="00000000" w:usb3="00000000" w:csb0="00000000" w:csb1="00000000"/>
  </w:font>
  <w:font w:name="MapoGoldenPier">
    <w:panose1 w:val="02000500000000000000"/>
    <w:charset w:val="81"/>
    <w:family w:val="auto"/>
    <w:pitch w:val="default"/>
    <w:sig w:usb0="800000A3" w:usb1="4151E0EA" w:usb2="00000010" w:usb3="00000000" w:csb0="00080001" w:csb1="00000000"/>
  </w:font>
  <w:font w:name="ＭＳ Ｐゴシック">
    <w:panose1 w:val="020B0600070205080204"/>
    <w:charset w:val="80"/>
    <w:family w:val="auto"/>
    <w:pitch w:val="default"/>
    <w:sig w:usb0="E00002FF" w:usb1="6AC7FDFB" w:usb2="08000012" w:usb3="00000000" w:csb0="4002009F" w:csb1="DFD7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eiryo UI">
    <w:panose1 w:val="020B0604030504040204"/>
    <w:charset w:val="80"/>
    <w:family w:val="auto"/>
    <w:pitch w:val="default"/>
    <w:sig w:usb0="E00002FF" w:usb1="6AC7FFFF" w:usb2="08000012" w:usb3="00000000" w:csb0="6002009F" w:csb1="DFD70000"/>
  </w:font>
  <w:font w:name="Sans Serif Collection">
    <w:panose1 w:val="020B0502040504020204"/>
    <w:charset w:val="00"/>
    <w:family w:val="auto"/>
    <w:pitch w:val="default"/>
    <w:sig w:usb0="8807A0C3" w:usb1="02006040" w:usb2="29100001" w:usb3="005B0020" w:csb0="00000001" w:csb1="00000000"/>
  </w:font>
  <w:font w:name="小塚ゴシック Pr6N B">
    <w:panose1 w:val="020B0800000000000000"/>
    <w:charset w:val="80"/>
    <w:family w:val="auto"/>
    <w:pitch w:val="default"/>
    <w:sig w:usb0="000002D7" w:usb1="2AC71C11" w:usb2="00000012" w:usb3="00000000" w:csb0="2002009F" w:csb1="00000000"/>
  </w:font>
  <w:font w:name="小塚ゴシック Pr6N H">
    <w:panose1 w:val="020B0800000000000000"/>
    <w:charset w:val="80"/>
    <w:family w:val="auto"/>
    <w:pitch w:val="default"/>
    <w:sig w:usb0="000002D7" w:usb1="2AC71C11" w:usb2="00000012" w:usb3="00000000" w:csb0="2002009F" w:csb1="00000000"/>
  </w:font>
  <w:font w:name="小塚ゴシック Pr6N M">
    <w:panose1 w:val="020B0700000000000000"/>
    <w:charset w:val="80"/>
    <w:family w:val="auto"/>
    <w:pitch w:val="default"/>
    <w:sig w:usb0="000002D7" w:usb1="2AC71C11" w:usb2="00000012" w:usb3="00000000" w:csb0="2002009F" w:csb1="00000000"/>
  </w:font>
  <w:font w:name="小塚ゴシック Pr6N R">
    <w:panose1 w:val="020B0400000000000000"/>
    <w:charset w:val="80"/>
    <w:family w:val="auto"/>
    <w:pitch w:val="default"/>
    <w:sig w:usb0="000002D7" w:usb1="2AC71C11" w:usb2="00000012" w:usb3="00000000" w:csb0="2002009F" w:csb1="00000000"/>
  </w:font>
  <w:font w:name="小塚ゴシック Pro R">
    <w:panose1 w:val="020B0400000000000000"/>
    <w:charset w:val="80"/>
    <w:family w:val="auto"/>
    <w:pitch w:val="default"/>
    <w:sig w:usb0="00000083" w:usb1="2AC71C11" w:usb2="00000012" w:usb3="00000000" w:csb0="20020005" w:csb1="00000000"/>
  </w:font>
  <w:font w:name="小塚明朝 Pr6N H">
    <w:panose1 w:val="02020900000000000000"/>
    <w:charset w:val="80"/>
    <w:family w:val="auto"/>
    <w:pitch w:val="default"/>
    <w:sig w:usb0="000002D7" w:usb1="2AC71C11" w:usb2="00000012" w:usb3="00000000" w:csb0="2002009F" w:csb1="00000000"/>
  </w:font>
  <w:font w:name="小塚明朝 Pr6N M">
    <w:panose1 w:val="02020600000000000000"/>
    <w:charset w:val="80"/>
    <w:family w:val="auto"/>
    <w:pitch w:val="default"/>
    <w:sig w:usb0="000002D7" w:usb1="2AC71C11" w:usb2="00000012" w:usb3="00000000" w:csb0="2002009F" w:csb1="00000000"/>
  </w:font>
  <w:font w:name="小塚明朝 Pro EL">
    <w:panose1 w:val="02020200000000000000"/>
    <w:charset w:val="80"/>
    <w:family w:val="auto"/>
    <w:pitch w:val="default"/>
    <w:sig w:usb0="00000083" w:usb1="2AC71C11" w:usb2="00000012" w:usb3="00000000" w:csb0="20020005" w:csb1="00000000"/>
  </w:font>
  <w:font w:name="小塚明朝 Pro L">
    <w:panose1 w:val="02020300000000000000"/>
    <w:charset w:val="80"/>
    <w:family w:val="auto"/>
    <w:pitch w:val="default"/>
    <w:sig w:usb0="00000083" w:usb1="2AC71C11" w:usb2="00000012" w:usb3="00000000" w:csb0="20020005" w:csb1="00000000"/>
  </w:font>
  <w:font w:name="小塚明朝 Pro M">
    <w:panose1 w:val="02020600000000000000"/>
    <w:charset w:val="80"/>
    <w:family w:val="auto"/>
    <w:pitch w:val="default"/>
    <w:sig w:usb0="00000083" w:usb1="2AC71C11" w:usb2="00000012" w:usb3="00000000" w:csb0="20020005" w:csb1="00000000"/>
  </w:font>
  <w:font w:name="游ゴシック">
    <w:panose1 w:val="020B0400000000000000"/>
    <w:charset w:val="80"/>
    <w:family w:val="auto"/>
    <w:pitch w:val="default"/>
    <w:sig w:usb0="E00002FF" w:usb1="2AC7FDFF" w:usb2="00000016" w:usb3="00000000" w:csb0="2002009F" w:csb1="00000000"/>
  </w:font>
  <w:font w:name="游ゴシック Light">
    <w:panose1 w:val="020B0300000000000000"/>
    <w:charset w:val="80"/>
    <w:family w:val="auto"/>
    <w:pitch w:val="default"/>
    <w:sig w:usb0="E00002FF" w:usb1="2AC7FDFF" w:usb2="00000016" w:usb3="00000000" w:csb0="2002009F" w:csb1="00000000"/>
  </w:font>
  <w:font w:name="游明朝">
    <w:panose1 w:val="02020400000000000000"/>
    <w:charset w:val="80"/>
    <w:family w:val="auto"/>
    <w:pitch w:val="default"/>
    <w:sig w:usb0="800002E7" w:usb1="2AC7FCFF" w:usb2="00000012"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57D36"/>
    <w:multiLevelType w:val="singleLevel"/>
    <w:tmpl w:val="B9E57D36"/>
    <w:lvl w:ilvl="0" w:tentative="0">
      <w:start w:val="1"/>
      <w:numFmt w:val="decimal"/>
      <w:lvlText w:val="%1."/>
      <w:lvlJc w:val="left"/>
      <w:pPr>
        <w:tabs>
          <w:tab w:val="left" w:pos="425"/>
        </w:tabs>
        <w:ind w:left="425" w:leftChars="0" w:hanging="425" w:firstLineChars="0"/>
      </w:pPr>
      <w:rPr>
        <w:rFonts w:hint="default"/>
      </w:rPr>
    </w:lvl>
  </w:abstractNum>
  <w:abstractNum w:abstractNumId="1">
    <w:nsid w:val="EDFCE058"/>
    <w:multiLevelType w:val="singleLevel"/>
    <w:tmpl w:val="EDFCE058"/>
    <w:lvl w:ilvl="0" w:tentative="0">
      <w:start w:val="1"/>
      <w:numFmt w:val="decimal"/>
      <w:lvlText w:val="%1."/>
      <w:lvlJc w:val="left"/>
      <w:pPr>
        <w:tabs>
          <w:tab w:val="left" w:pos="425"/>
        </w:tabs>
        <w:ind w:left="425" w:leftChars="0" w:hanging="425" w:firstLineChars="0"/>
      </w:pPr>
      <w:rPr>
        <w:rFonts w:hint="default"/>
      </w:rPr>
    </w:lvl>
  </w:abstractNum>
  <w:abstractNum w:abstractNumId="2">
    <w:nsid w:val="19C13896"/>
    <w:multiLevelType w:val="singleLevel"/>
    <w:tmpl w:val="19C13896"/>
    <w:lvl w:ilvl="0" w:tentative="0">
      <w:start w:val="1"/>
      <w:numFmt w:val="decimal"/>
      <w:lvlText w:val="%1."/>
      <w:lvlJc w:val="left"/>
      <w:pPr>
        <w:tabs>
          <w:tab w:val="left" w:pos="425"/>
        </w:tabs>
        <w:ind w:left="425" w:leftChars="0" w:hanging="425" w:firstLineChars="0"/>
      </w:pPr>
      <w:rPr>
        <w:rFonts w:hint="default"/>
      </w:rPr>
    </w:lvl>
  </w:abstractNum>
  <w:abstractNum w:abstractNumId="3">
    <w:nsid w:val="2A9FBAEF"/>
    <w:multiLevelType w:val="singleLevel"/>
    <w:tmpl w:val="2A9FBAEF"/>
    <w:lvl w:ilvl="0" w:tentative="0">
      <w:start w:val="1"/>
      <w:numFmt w:val="decimal"/>
      <w:lvlText w:val="%1."/>
      <w:lvlJc w:val="left"/>
      <w:pPr>
        <w:tabs>
          <w:tab w:val="left" w:pos="425"/>
        </w:tabs>
        <w:ind w:left="425" w:leftChars="0" w:hanging="425" w:firstLineChars="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513293"/>
    <w:rsid w:val="3E115485"/>
    <w:rsid w:val="518C1C95"/>
    <w:rsid w:val="5E441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sz w:val="48"/>
      <w:szCs w:val="48"/>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Strong"/>
    <w:basedOn w:val="4"/>
    <w:qFormat/>
    <w:uiPriority w:val="0"/>
    <w:rPr>
      <w:b/>
    </w:rPr>
  </w:style>
  <w:style w:type="paragraph" w:styleId="7">
    <w:name w:val="Normal (Web)"/>
    <w:uiPriority w:val="0"/>
    <w:pPr>
      <w:spacing w:before="0" w:beforeAutospacing="1" w:after="0" w:afterAutospacing="1"/>
      <w:ind w:left="0" w:right="0"/>
      <w:jc w:val="left"/>
    </w:pPr>
    <w:rPr>
      <w:rFonts w:ascii="Times New Roman" w:hAnsi="Times New Roman"/>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Office_11.2.0.10624_F1E327BC-269C-435d-A152-05C5408002CA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2026-05-16T11:26:17Z</dcterms:created>
  <dc:creator>ClickPC</dc:creator>
  <cp:lastModifiedBy>ClickPC</cp:lastModifiedBy>
  <dcterms:modified xsi:type="dcterms:W3CDTF">2026-05-16T12:15:18Z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1041-11.2.0.10624</vt:lpwstr>
  </property>
  <property fmtid="{D5CDD505-2E9C-101B-9397-08002B2CF9AE}" pid="3" name="ICV">
    <vt:lpwstr>32A9CBA5BB5244418F32B48E80338C47</vt:lpwstr>
  </property>
</Properties>
</file>